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BF" w:rsidRPr="00442AF1" w:rsidRDefault="005B73BF" w:rsidP="005B73BF">
      <w:pPr>
        <w:pStyle w:val="NormalWeb"/>
        <w:shd w:val="clear" w:color="auto" w:fill="FFFFFF"/>
        <w:spacing w:before="0" w:beforeAutospacing="0" w:after="339" w:afterAutospacing="0"/>
        <w:ind w:firstLine="708"/>
        <w:jc w:val="center"/>
        <w:rPr>
          <w:rFonts w:asciiTheme="minorHAnsi" w:hAnsiTheme="minorHAnsi" w:cstheme="minorHAnsi"/>
          <w:b/>
          <w:color w:val="000000" w:themeColor="text1"/>
        </w:rPr>
      </w:pPr>
      <w:r w:rsidRPr="00442AF1">
        <w:rPr>
          <w:rFonts w:asciiTheme="minorHAnsi" w:hAnsiTheme="minorHAnsi" w:cstheme="minorHAnsi"/>
          <w:b/>
          <w:color w:val="000000" w:themeColor="text1"/>
        </w:rPr>
        <w:t>BASIN BÜLTENİ</w:t>
      </w:r>
    </w:p>
    <w:p w:rsidR="005B73BF" w:rsidRDefault="005B73BF" w:rsidP="005B73BF">
      <w:pPr>
        <w:pStyle w:val="NormalWeb"/>
        <w:shd w:val="clear" w:color="auto" w:fill="FFFFFF"/>
        <w:spacing w:before="0" w:beforeAutospacing="0" w:after="339" w:afterAutospacing="0"/>
        <w:ind w:firstLine="708"/>
        <w:jc w:val="center"/>
        <w:rPr>
          <w:rFonts w:asciiTheme="minorHAnsi" w:hAnsiTheme="minorHAnsi" w:cstheme="minorHAnsi"/>
          <w:color w:val="000000" w:themeColor="text1"/>
        </w:rPr>
      </w:pPr>
    </w:p>
    <w:p w:rsidR="00FF3941" w:rsidRPr="00442AF1" w:rsidRDefault="00442AF1" w:rsidP="00780251">
      <w:pPr>
        <w:pStyle w:val="NormalWeb"/>
        <w:shd w:val="clear" w:color="auto" w:fill="FFFFFF"/>
        <w:spacing w:before="0" w:beforeAutospacing="0" w:after="339" w:afterAutospacing="0"/>
        <w:ind w:firstLine="708"/>
        <w:jc w:val="both"/>
        <w:rPr>
          <w:rFonts w:asciiTheme="minorHAnsi" w:hAnsiTheme="minorHAnsi" w:cstheme="minorHAnsi"/>
          <w:b/>
          <w:color w:val="000000" w:themeColor="text1"/>
        </w:rPr>
      </w:pPr>
      <w:r w:rsidRPr="00442AF1">
        <w:rPr>
          <w:rFonts w:asciiTheme="minorHAnsi" w:hAnsiTheme="minorHAnsi" w:cstheme="minorHAnsi"/>
          <w:b/>
          <w:color w:val="000000" w:themeColor="text1"/>
        </w:rPr>
        <w:t>Vergi Usul Kanunu Uyarınca Düzenlenmesi Zorunlu Olan Belgelerin Elektronik Ortamda Düzenlenmesine Yönelik Uygulama 01.01.2020 Tarihinden İtibaren Yürürlüğe Girecektir</w:t>
      </w:r>
      <w:r w:rsidR="00FF3941" w:rsidRPr="00442AF1">
        <w:rPr>
          <w:rFonts w:asciiTheme="minorHAnsi" w:hAnsiTheme="minorHAnsi" w:cstheme="minorHAnsi"/>
          <w:b/>
          <w:color w:val="000000" w:themeColor="text1"/>
        </w:rPr>
        <w:t>.</w:t>
      </w:r>
    </w:p>
    <w:p w:rsidR="00FF3941" w:rsidRDefault="00FF3941" w:rsidP="00412CBD">
      <w:pPr>
        <w:pStyle w:val="NormalWeb"/>
        <w:shd w:val="clear" w:color="auto" w:fill="FFFFFF"/>
        <w:spacing w:before="0" w:beforeAutospacing="0" w:after="339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Ağrı Defterdarı Mehmet TURAL yaptığı açıklamada:</w:t>
      </w:r>
    </w:p>
    <w:p w:rsidR="00F0068A" w:rsidRPr="00B04F21" w:rsidRDefault="00F0068A" w:rsidP="00412CBD">
      <w:pPr>
        <w:pStyle w:val="NormalWeb"/>
        <w:shd w:val="clear" w:color="auto" w:fill="FFFFFF"/>
        <w:spacing w:before="0" w:beforeAutospacing="0" w:after="339" w:afterAutospacing="0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B04F21">
        <w:rPr>
          <w:rFonts w:asciiTheme="minorHAnsi" w:hAnsiTheme="minorHAnsi" w:cstheme="minorHAnsi"/>
          <w:color w:val="000000" w:themeColor="text1"/>
        </w:rPr>
        <w:t>19.10.2019 tarihli ve 30923 sayılı Resmi Gazete’de yayımlanan 509 Sıra No.lu Ve</w:t>
      </w:r>
      <w:r w:rsidR="00FF3941">
        <w:rPr>
          <w:rFonts w:asciiTheme="minorHAnsi" w:hAnsiTheme="minorHAnsi" w:cstheme="minorHAnsi"/>
          <w:color w:val="000000" w:themeColor="text1"/>
        </w:rPr>
        <w:t>rgi Usul Kanunu Genel Tebliğ ile</w:t>
      </w:r>
      <w:r w:rsidR="00412CBD">
        <w:rPr>
          <w:rFonts w:asciiTheme="minorHAnsi" w:hAnsiTheme="minorHAnsi" w:cstheme="minorHAnsi"/>
          <w:color w:val="000000" w:themeColor="text1"/>
        </w:rPr>
        <w:t xml:space="preserve"> </w:t>
      </w:r>
      <w:r w:rsidRPr="00B04F21">
        <w:rPr>
          <w:rFonts w:asciiTheme="minorHAnsi" w:hAnsiTheme="minorHAnsi" w:cstheme="minorHAnsi"/>
          <w:color w:val="000000" w:themeColor="text1"/>
        </w:rPr>
        <w:t>;</w:t>
      </w:r>
      <w:r w:rsidR="00011812">
        <w:rPr>
          <w:rFonts w:asciiTheme="minorHAnsi" w:hAnsiTheme="minorHAnsi" w:cstheme="minorHAnsi"/>
          <w:color w:val="000000" w:themeColor="text1"/>
        </w:rPr>
        <w:t xml:space="preserve"> mevcut uygulamalara (e-Fatura, e-Arşiv Fatura, e-İrsaliye, e-Defter, e-Serbest Makbuzu, e-Müstahsil Makbuzu ve e-Bilet</w:t>
      </w:r>
      <w:r w:rsidR="00412CBD">
        <w:rPr>
          <w:rFonts w:asciiTheme="minorHAnsi" w:hAnsiTheme="minorHAnsi" w:cstheme="minorHAnsi"/>
          <w:color w:val="000000" w:themeColor="text1"/>
        </w:rPr>
        <w:t>) ek olarak başka e-belgelerin de (e-Sigorta Belgesi, e-Gider Pusulası, e- Dekont ve e-Döviz Alım Satım Belgesi) uygulamaya alınmasını</w:t>
      </w:r>
      <w:r w:rsidR="00E27E1F">
        <w:rPr>
          <w:rFonts w:asciiTheme="minorHAnsi" w:hAnsiTheme="minorHAnsi" w:cstheme="minorHAnsi"/>
          <w:color w:val="000000" w:themeColor="text1"/>
        </w:rPr>
        <w:t>n sağlandığını ve</w:t>
      </w:r>
      <w:r w:rsidR="00412CBD">
        <w:rPr>
          <w:rFonts w:asciiTheme="minorHAnsi" w:hAnsiTheme="minorHAnsi" w:cstheme="minorHAnsi"/>
          <w:color w:val="000000" w:themeColor="text1"/>
        </w:rPr>
        <w:t xml:space="preserve"> var olan uygu</w:t>
      </w:r>
      <w:r w:rsidR="00FF3941">
        <w:rPr>
          <w:rFonts w:asciiTheme="minorHAnsi" w:hAnsiTheme="minorHAnsi" w:cstheme="minorHAnsi"/>
          <w:color w:val="000000" w:themeColor="text1"/>
        </w:rPr>
        <w:t>lamaların da kapsamını</w:t>
      </w:r>
      <w:r w:rsidR="00E27E1F">
        <w:rPr>
          <w:rFonts w:asciiTheme="minorHAnsi" w:hAnsiTheme="minorHAnsi" w:cstheme="minorHAnsi"/>
          <w:color w:val="000000" w:themeColor="text1"/>
        </w:rPr>
        <w:t>n genişlet</w:t>
      </w:r>
      <w:r w:rsidR="00FF3941">
        <w:rPr>
          <w:rFonts w:asciiTheme="minorHAnsi" w:hAnsiTheme="minorHAnsi" w:cstheme="minorHAnsi"/>
          <w:color w:val="000000" w:themeColor="text1"/>
        </w:rPr>
        <w:t>i</w:t>
      </w:r>
      <w:r w:rsidR="00E27E1F">
        <w:rPr>
          <w:rFonts w:asciiTheme="minorHAnsi" w:hAnsiTheme="minorHAnsi" w:cstheme="minorHAnsi"/>
          <w:color w:val="000000" w:themeColor="text1"/>
        </w:rPr>
        <w:t>ldiğini belirtmiştir.</w:t>
      </w:r>
      <w:r w:rsidR="00FF3941">
        <w:rPr>
          <w:rFonts w:asciiTheme="minorHAnsi" w:hAnsiTheme="minorHAnsi" w:cstheme="minorHAnsi"/>
          <w:color w:val="000000" w:themeColor="text1"/>
        </w:rPr>
        <w:t xml:space="preserve"> </w:t>
      </w:r>
      <w:r w:rsidR="0034043A">
        <w:rPr>
          <w:rFonts w:asciiTheme="minorHAnsi" w:hAnsiTheme="minorHAnsi" w:cstheme="minorHAnsi"/>
          <w:color w:val="000000" w:themeColor="text1"/>
        </w:rPr>
        <w:t>Buna göre:</w:t>
      </w:r>
    </w:p>
    <w:p w:rsidR="0034043A" w:rsidRDefault="00F0068A" w:rsidP="0034043A">
      <w:pPr>
        <w:pStyle w:val="NormalWeb"/>
        <w:shd w:val="clear" w:color="auto" w:fill="FFFFFF"/>
        <w:spacing w:before="0" w:beforeAutospacing="0" w:after="339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4F21">
        <w:rPr>
          <w:rFonts w:asciiTheme="minorHAnsi" w:hAnsiTheme="minorHAnsi" w:cstheme="minorHAnsi"/>
          <w:color w:val="000000" w:themeColor="text1"/>
        </w:rPr>
        <w:t>- e-Fatura uygulamasına geçme zorunluluğu bulunan mükelleflerimizin aynı zamanda e-Arşiv Fatura uygulamasına da geçmek zorunda olduğuna ilişkin düzenleme yapılmıştır. </w:t>
      </w:r>
    </w:p>
    <w:p w:rsidR="00F0068A" w:rsidRPr="00B04F21" w:rsidRDefault="00F0068A" w:rsidP="0034043A">
      <w:pPr>
        <w:pStyle w:val="NormalWeb"/>
        <w:shd w:val="clear" w:color="auto" w:fill="FFFFFF"/>
        <w:spacing w:before="0" w:beforeAutospacing="0" w:after="339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4F21">
        <w:rPr>
          <w:rFonts w:asciiTheme="minorHAnsi" w:hAnsiTheme="minorHAnsi" w:cstheme="minorHAnsi"/>
          <w:color w:val="000000" w:themeColor="text1"/>
        </w:rPr>
        <w:t>- e-Ticaret paydaşı olan internet satış platformları, internet ortamında ilan yayınlayanlar ve internet reklam aracıları e-Fatura ve e-Arşiv Fatura uygulamasına geçmek zorunda olacaklardır.</w:t>
      </w:r>
    </w:p>
    <w:p w:rsidR="00F0068A" w:rsidRDefault="00F0068A" w:rsidP="0034043A">
      <w:pPr>
        <w:pStyle w:val="NormalWeb"/>
        <w:shd w:val="clear" w:color="auto" w:fill="FFFFFF"/>
        <w:spacing w:before="0" w:beforeAutospacing="0" w:after="339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4F21">
        <w:rPr>
          <w:rFonts w:asciiTheme="minorHAnsi" w:hAnsiTheme="minorHAnsi" w:cstheme="minorHAnsi"/>
          <w:color w:val="000000" w:themeColor="text1"/>
        </w:rPr>
        <w:t xml:space="preserve">- e-Arşiv Fatura uygulamasına dahil olmayan mükelleflerce, 1/1/2020 tarihinden itibaren düzenlenecek faturaların, vergiler dahil toplam tutarının 30 Bin TL’yi (vergi mükelleflerine düzenlenenler açısından vergiler dahil toplam tutarı 5 Bin TL’yi) aşması halinde, söz konusu faturaların, “e-Arşiv Fatura” olarak Başkanlıkça sunulan e-Belge düzenleme </w:t>
      </w:r>
      <w:proofErr w:type="spellStart"/>
      <w:r w:rsidRPr="00B04F21">
        <w:rPr>
          <w:rFonts w:asciiTheme="minorHAnsi" w:hAnsiTheme="minorHAnsi" w:cstheme="minorHAnsi"/>
          <w:color w:val="000000" w:themeColor="text1"/>
        </w:rPr>
        <w:t>portali</w:t>
      </w:r>
      <w:proofErr w:type="spellEnd"/>
      <w:r w:rsidRPr="00B04F21">
        <w:rPr>
          <w:rFonts w:asciiTheme="minorHAnsi" w:hAnsiTheme="minorHAnsi" w:cstheme="minorHAnsi"/>
          <w:color w:val="000000" w:themeColor="text1"/>
        </w:rPr>
        <w:t xml:space="preserve"> üzerinden düzenlenmesi zorunlu hale getirilmiştir.</w:t>
      </w:r>
    </w:p>
    <w:p w:rsidR="00270F77" w:rsidRDefault="00270F77" w:rsidP="0034043A">
      <w:pPr>
        <w:pStyle w:val="NormalWeb"/>
        <w:shd w:val="clear" w:color="auto" w:fill="FFFFFF"/>
        <w:spacing w:before="0" w:beforeAutospacing="0" w:after="339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 e- Fatura uygulamasına kayıtlı olmayan mükellefler ile nihai tüketiciler için de e- irsaliye düzenlenebilmesi sağlanmaktadır.</w:t>
      </w:r>
    </w:p>
    <w:p w:rsidR="00270F77" w:rsidRPr="00B04F21" w:rsidRDefault="00270F77" w:rsidP="0034043A">
      <w:pPr>
        <w:pStyle w:val="NormalWeb"/>
        <w:shd w:val="clear" w:color="auto" w:fill="FFFFFF"/>
        <w:spacing w:before="0" w:beforeAutospacing="0" w:after="339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 </w:t>
      </w:r>
      <w:r w:rsidRPr="00270F77">
        <w:rPr>
          <w:rFonts w:asciiTheme="minorHAnsi" w:hAnsiTheme="minorHAnsi" w:cstheme="minorHAnsi"/>
          <w:color w:val="000000" w:themeColor="text1"/>
        </w:rPr>
        <w:t xml:space="preserve"> ÖKC kullanımından 483 SN VUK </w:t>
      </w:r>
      <w:proofErr w:type="spellStart"/>
      <w:r w:rsidRPr="00270F77">
        <w:rPr>
          <w:rFonts w:asciiTheme="minorHAnsi" w:hAnsiTheme="minorHAnsi" w:cstheme="minorHAnsi"/>
          <w:color w:val="000000" w:themeColor="text1"/>
        </w:rPr>
        <w:t>GT’deki</w:t>
      </w:r>
      <w:proofErr w:type="spellEnd"/>
      <w:r w:rsidRPr="00270F77">
        <w:rPr>
          <w:rFonts w:asciiTheme="minorHAnsi" w:hAnsiTheme="minorHAnsi" w:cstheme="minorHAnsi"/>
          <w:color w:val="000000" w:themeColor="text1"/>
        </w:rPr>
        <w:t xml:space="preserve"> koşulları sağlayarak muaf olan mükelleflerin vergi dâhil 500 TL’ye kadar olan perakende mal/hizmet satışlarında “Nihai Tüketici” açıklaması ile e-Arşiv Fatura düzenlenmesi mümkün hale gelmektedir.</w:t>
      </w:r>
    </w:p>
    <w:p w:rsidR="00F0068A" w:rsidRPr="00B04F21" w:rsidRDefault="00F0068A" w:rsidP="0034043A">
      <w:pPr>
        <w:pStyle w:val="NormalWeb"/>
        <w:shd w:val="clear" w:color="auto" w:fill="FFFFFF"/>
        <w:spacing w:before="0" w:beforeAutospacing="0" w:after="339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4F21">
        <w:rPr>
          <w:rFonts w:asciiTheme="minorHAnsi" w:hAnsiTheme="minorHAnsi" w:cstheme="minorHAnsi"/>
          <w:color w:val="000000" w:themeColor="text1"/>
        </w:rPr>
        <w:t>- Tüm serbest meslek erbapları (avukatlar, mali müşavirler, serbest çalışan doktorlar, mimarlar, mühendisler vb.) 2020 yılı Haziran ayından itibaren serbest meslek makbuzlarını e-Serbest Meslek Makbuzu olarak düzenlemek zorunda olacaklardır.</w:t>
      </w:r>
    </w:p>
    <w:p w:rsidR="00F0068A" w:rsidRPr="00B04F21" w:rsidRDefault="00F0068A" w:rsidP="0034043A">
      <w:pPr>
        <w:pStyle w:val="NormalWeb"/>
        <w:shd w:val="clear" w:color="auto" w:fill="FFFFFF"/>
        <w:spacing w:before="0" w:beforeAutospacing="0" w:after="339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4F21">
        <w:rPr>
          <w:rFonts w:asciiTheme="minorHAnsi" w:hAnsiTheme="minorHAnsi" w:cstheme="minorHAnsi"/>
          <w:color w:val="000000" w:themeColor="text1"/>
        </w:rPr>
        <w:t>- Hal kayıt sistemi kapsamında sebze ve meyvelerin ticareti ile iştigal eden tüccar ve komisyoncular 1/1/2020 tarihinden itibaren e-Fatura, e-Arşiv Fatura, e-İrsaliye, e-Müstahsil Makbuzu uygulamaları ile e-Defter uygulamalarına dahil olmak zorunda olacaklardır.</w:t>
      </w:r>
    </w:p>
    <w:p w:rsidR="00F0068A" w:rsidRPr="00B04F21" w:rsidRDefault="00F0068A" w:rsidP="0034043A">
      <w:pPr>
        <w:pStyle w:val="NormalWeb"/>
        <w:shd w:val="clear" w:color="auto" w:fill="FFFFFF"/>
        <w:spacing w:before="0" w:beforeAutospacing="0" w:after="339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4F21">
        <w:rPr>
          <w:rFonts w:asciiTheme="minorHAnsi" w:hAnsiTheme="minorHAnsi" w:cstheme="minorHAnsi"/>
          <w:color w:val="000000" w:themeColor="text1"/>
        </w:rPr>
        <w:lastRenderedPageBreak/>
        <w:t>- Sigorta, emeklilik ve reasürans şirketleri Sigorta Poliçeleri ile Sigorta Komisyon Gider Belgelerini, bankalar dekont belgesini, yetkili döviz müesseseleri de Döviz Alım-Satım belgelerini ve tüm mükelleflerce kullanılan Gider Pusulası belgesi e-Belge olarak düzenlenebilecektir.</w:t>
      </w:r>
    </w:p>
    <w:p w:rsidR="00F0068A" w:rsidRPr="00B04F21" w:rsidRDefault="00F0068A" w:rsidP="0034043A">
      <w:pPr>
        <w:pStyle w:val="NormalWeb"/>
        <w:shd w:val="clear" w:color="auto" w:fill="FFFFFF"/>
        <w:spacing w:before="0" w:beforeAutospacing="0" w:after="339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4F21">
        <w:rPr>
          <w:rFonts w:asciiTheme="minorHAnsi" w:hAnsiTheme="minorHAnsi" w:cstheme="minorHAnsi"/>
          <w:color w:val="000000" w:themeColor="text1"/>
        </w:rPr>
        <w:t xml:space="preserve">- Akaryakıt istasyonları dahil olmak üzere </w:t>
      </w:r>
      <w:proofErr w:type="spellStart"/>
      <w:r w:rsidRPr="00B04F21">
        <w:rPr>
          <w:rFonts w:asciiTheme="minorHAnsi" w:hAnsiTheme="minorHAnsi" w:cstheme="minorHAnsi"/>
          <w:color w:val="000000" w:themeColor="text1"/>
        </w:rPr>
        <w:t>EPDK’dan</w:t>
      </w:r>
      <w:proofErr w:type="spellEnd"/>
      <w:r w:rsidRPr="00B04F21">
        <w:rPr>
          <w:rFonts w:asciiTheme="minorHAnsi" w:hAnsiTheme="minorHAnsi" w:cstheme="minorHAnsi"/>
          <w:color w:val="000000" w:themeColor="text1"/>
        </w:rPr>
        <w:t xml:space="preserve"> akaryakıt sektöründe faaliyette bulunmaya ilişkin lisans alan tüm mükelleflere Tebliğde öngörülen geçiş zamanlarında e-Fatura, e-Arşiv Fatura, e-İrsaliye ve e-Defter uygulamalarına geçiş zorunluluğu getirilmektedir.</w:t>
      </w:r>
    </w:p>
    <w:p w:rsidR="00F0068A" w:rsidRPr="00B04F21" w:rsidRDefault="00F0068A" w:rsidP="0034043A">
      <w:pPr>
        <w:pStyle w:val="NormalWeb"/>
        <w:shd w:val="clear" w:color="auto" w:fill="FFFFFF"/>
        <w:spacing w:before="0" w:beforeAutospacing="0" w:after="339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4F21">
        <w:rPr>
          <w:rFonts w:asciiTheme="minorHAnsi" w:hAnsiTheme="minorHAnsi" w:cstheme="minorHAnsi"/>
          <w:color w:val="000000" w:themeColor="text1"/>
        </w:rPr>
        <w:t>- Gübre takip sistemi kapsamında bulunan mükelleflerce gerçekleştirilen sistem kapsamındaki malların sevkinde e-İrsaliye kullanma zorunluluğu getirilmektedir.</w:t>
      </w:r>
    </w:p>
    <w:p w:rsidR="00F0068A" w:rsidRPr="00B04F21" w:rsidRDefault="00F0068A" w:rsidP="0034043A">
      <w:pPr>
        <w:pStyle w:val="NormalWeb"/>
        <w:shd w:val="clear" w:color="auto" w:fill="FFFFFF"/>
        <w:spacing w:before="0" w:beforeAutospacing="0" w:after="339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4F21">
        <w:rPr>
          <w:rFonts w:asciiTheme="minorHAnsi" w:hAnsiTheme="minorHAnsi" w:cstheme="minorHAnsi"/>
          <w:color w:val="000000" w:themeColor="text1"/>
        </w:rPr>
        <w:t>- Demir çelik sektöründe, madencilik alanında vergi kayıp ve kaçağını azaltmak ve sektörde haksız rekabeti engellemek amacıyla imalat, ihracat veya ithalat faaliyetinde bulunan mükelleflerin e-İrsaliye uygulamasına geçiş zorunluluğu öngörülmüştür.</w:t>
      </w:r>
    </w:p>
    <w:p w:rsidR="00F0068A" w:rsidRPr="00B04F21" w:rsidRDefault="00F0068A" w:rsidP="0034043A">
      <w:pPr>
        <w:pStyle w:val="NormalWeb"/>
        <w:shd w:val="clear" w:color="auto" w:fill="FFFFFF"/>
        <w:spacing w:before="0" w:beforeAutospacing="0" w:after="339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04F21">
        <w:rPr>
          <w:rFonts w:asciiTheme="minorHAnsi" w:hAnsiTheme="minorHAnsi" w:cstheme="minorHAnsi"/>
          <w:color w:val="000000" w:themeColor="text1"/>
        </w:rPr>
        <w:t xml:space="preserve">- E-Fatura uygulamasına dahil olan mükelleflerin çiftçilerden gerçekleştirdikleri zirai </w:t>
      </w:r>
      <w:proofErr w:type="spellStart"/>
      <w:r w:rsidRPr="00B04F21">
        <w:rPr>
          <w:rFonts w:asciiTheme="minorHAnsi" w:hAnsiTheme="minorHAnsi" w:cstheme="minorHAnsi"/>
          <w:color w:val="000000" w:themeColor="text1"/>
        </w:rPr>
        <w:t>mahsül</w:t>
      </w:r>
      <w:proofErr w:type="spellEnd"/>
      <w:r w:rsidRPr="00B04F21">
        <w:rPr>
          <w:rFonts w:asciiTheme="minorHAnsi" w:hAnsiTheme="minorHAnsi" w:cstheme="minorHAnsi"/>
          <w:color w:val="000000" w:themeColor="text1"/>
        </w:rPr>
        <w:t xml:space="preserve"> alımlarında kağıt ortamda düzenledikleri müstahsil makbuzlarının elektronik ortamda e-Müstahsil Makbuzu olarak düzenlenmesi zorunluluğu getirilmiştir.</w:t>
      </w:r>
    </w:p>
    <w:p w:rsidR="004A488B" w:rsidRDefault="006D1FA9" w:rsidP="003404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D1FA9">
        <w:rPr>
          <w:rFonts w:cstheme="minorHAnsi"/>
          <w:sz w:val="24"/>
          <w:szCs w:val="24"/>
        </w:rPr>
        <w:t xml:space="preserve">e-Belgelerden GİB </w:t>
      </w:r>
      <w:proofErr w:type="spellStart"/>
      <w:r w:rsidRPr="006D1FA9">
        <w:rPr>
          <w:rFonts w:cstheme="minorHAnsi"/>
          <w:sz w:val="24"/>
          <w:szCs w:val="24"/>
        </w:rPr>
        <w:t>Portal</w:t>
      </w:r>
      <w:proofErr w:type="spellEnd"/>
      <w:r w:rsidRPr="006D1FA9">
        <w:rPr>
          <w:rFonts w:cstheme="minorHAnsi"/>
          <w:sz w:val="24"/>
          <w:szCs w:val="24"/>
        </w:rPr>
        <w:t xml:space="preserve"> üzerinden düzenlenebilenlerin Başkanlığa ait elektronik imza ya da mali mühür ile imzalanabilmesi öngörülmektedir.</w:t>
      </w:r>
    </w:p>
    <w:p w:rsidR="00DE3B37" w:rsidRDefault="00DE3B37" w:rsidP="003404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DE3B37">
        <w:rPr>
          <w:rFonts w:cstheme="minorHAnsi"/>
          <w:sz w:val="24"/>
          <w:szCs w:val="24"/>
        </w:rPr>
        <w:t>İsteyen mükelleflerin e-Berat dosyalarını geçici vergi dönemleri itibarıyla yükleyebilmeleri sağlanmaktadır.</w:t>
      </w:r>
    </w:p>
    <w:p w:rsidR="00DE3B37" w:rsidRDefault="00DE3B37" w:rsidP="003404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DE3B37">
        <w:rPr>
          <w:rFonts w:cstheme="minorHAnsi"/>
          <w:sz w:val="24"/>
          <w:szCs w:val="24"/>
        </w:rPr>
        <w:t xml:space="preserve">e-Defter ve berat dosyalarının özel </w:t>
      </w:r>
      <w:proofErr w:type="spellStart"/>
      <w:r w:rsidRPr="00DE3B37">
        <w:rPr>
          <w:rFonts w:cstheme="minorHAnsi"/>
          <w:sz w:val="24"/>
          <w:szCs w:val="24"/>
        </w:rPr>
        <w:t>entegratörlerin</w:t>
      </w:r>
      <w:proofErr w:type="spellEnd"/>
      <w:r w:rsidRPr="00DE3B37">
        <w:rPr>
          <w:rFonts w:cstheme="minorHAnsi"/>
          <w:sz w:val="24"/>
          <w:szCs w:val="24"/>
        </w:rPr>
        <w:t xml:space="preserve"> veya yazılım uyumluluk onayı verilen yazılım firmalarının ya da defter tutma hususunda 3568 sayılı Kanun hükümleri çerçevesinde defter tutma hususunda kendisine yetki verilen meslek mensuplarının Mali Mührü ya da </w:t>
      </w:r>
      <w:proofErr w:type="spellStart"/>
      <w:r w:rsidRPr="00DE3B37">
        <w:rPr>
          <w:rFonts w:cstheme="minorHAnsi"/>
          <w:sz w:val="24"/>
          <w:szCs w:val="24"/>
        </w:rPr>
        <w:t>NES’i</w:t>
      </w:r>
      <w:proofErr w:type="spellEnd"/>
      <w:r w:rsidRPr="00DE3B37">
        <w:rPr>
          <w:rFonts w:cstheme="minorHAnsi"/>
          <w:sz w:val="24"/>
          <w:szCs w:val="24"/>
        </w:rPr>
        <w:t xml:space="preserve"> ile imzalanması/onaylanması öngörülmektedir.</w:t>
      </w:r>
    </w:p>
    <w:p w:rsidR="00DE3B37" w:rsidRDefault="00DE3B37" w:rsidP="003404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DE3B37">
        <w:rPr>
          <w:rFonts w:cstheme="minorHAnsi"/>
          <w:sz w:val="24"/>
          <w:szCs w:val="24"/>
        </w:rPr>
        <w:t xml:space="preserve">e-Defter dosyaları ile bunlara ilişkin berat dosyalarının ikincil kopyalarının, Başkanlıktan izin alan özel </w:t>
      </w:r>
      <w:proofErr w:type="spellStart"/>
      <w:r w:rsidRPr="00DE3B37">
        <w:rPr>
          <w:rFonts w:cstheme="minorHAnsi"/>
          <w:sz w:val="24"/>
          <w:szCs w:val="24"/>
        </w:rPr>
        <w:t>entegratörlerde</w:t>
      </w:r>
      <w:proofErr w:type="spellEnd"/>
      <w:r w:rsidRPr="00DE3B37">
        <w:rPr>
          <w:rFonts w:cstheme="minorHAnsi"/>
          <w:sz w:val="24"/>
          <w:szCs w:val="24"/>
        </w:rPr>
        <w:t xml:space="preserve"> ya da Başkanlıkta 10 yıl süreyle saklanması öngörülmektedir.</w:t>
      </w:r>
    </w:p>
    <w:p w:rsidR="00E129C4" w:rsidRPr="00E129C4" w:rsidRDefault="00E129C4" w:rsidP="00E129C4">
      <w:pPr>
        <w:ind w:firstLine="708"/>
        <w:jc w:val="both"/>
        <w:rPr>
          <w:rFonts w:cstheme="minorHAnsi"/>
          <w:sz w:val="24"/>
          <w:szCs w:val="24"/>
        </w:rPr>
      </w:pPr>
      <w:r w:rsidRPr="00E129C4">
        <w:rPr>
          <w:rFonts w:cstheme="minorHAnsi"/>
          <w:color w:val="000000" w:themeColor="text1"/>
          <w:sz w:val="24"/>
          <w:szCs w:val="24"/>
        </w:rPr>
        <w:t>Konu ile ilgili olarak bilgilendirme yazılarına ve e-Belge/e-Defter uygulamalarına geçmesi gereken mükelleflere ilişkin detaylı tabloya Gelir İdaresi Başkanlığı veya Ağrı Defterdarlığı’nın WEB sayfasından ulaşılması mümkün bulunmaktadır</w:t>
      </w:r>
      <w:r w:rsidR="00E27E1F" w:rsidRPr="00E129C4">
        <w:rPr>
          <w:rFonts w:cstheme="minorHAnsi"/>
          <w:sz w:val="24"/>
          <w:szCs w:val="24"/>
        </w:rPr>
        <w:t xml:space="preserve">   </w:t>
      </w:r>
    </w:p>
    <w:p w:rsidR="00E27E1F" w:rsidRPr="00B04F21" w:rsidRDefault="00E129C4" w:rsidP="00E129C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Ayrıca elektronik belge uygulamaları ile ilgili olarak </w:t>
      </w:r>
      <w:r w:rsidR="00E27E1F">
        <w:rPr>
          <w:rFonts w:cstheme="minorHAnsi"/>
          <w:sz w:val="24"/>
          <w:szCs w:val="24"/>
        </w:rPr>
        <w:t>meslek odaları ve sivil toplum kuruluşları ile gerçekleştirilecek toplantılar kapsamında 25.12.2019 tarihinde</w:t>
      </w:r>
      <w:r w:rsidR="005B73BF">
        <w:rPr>
          <w:rFonts w:cstheme="minorHAnsi"/>
          <w:sz w:val="24"/>
          <w:szCs w:val="24"/>
        </w:rPr>
        <w:t xml:space="preserve"> saat:14:00'da</w:t>
      </w:r>
      <w:r w:rsidR="00E27E1F">
        <w:rPr>
          <w:rFonts w:cstheme="minorHAnsi"/>
          <w:sz w:val="24"/>
          <w:szCs w:val="24"/>
        </w:rPr>
        <w:t xml:space="preserve"> Ağrı Ticaret Odası Konferans Salonunda bilgilendirme toplantısı yapılacak </w:t>
      </w:r>
      <w:r>
        <w:rPr>
          <w:rFonts w:cstheme="minorHAnsi"/>
          <w:sz w:val="24"/>
          <w:szCs w:val="24"/>
        </w:rPr>
        <w:t>olup arzu eden mükelleflerimiz</w:t>
      </w:r>
      <w:r w:rsidR="00E27E1F">
        <w:rPr>
          <w:rFonts w:cstheme="minorHAnsi"/>
          <w:sz w:val="24"/>
          <w:szCs w:val="24"/>
        </w:rPr>
        <w:t xml:space="preserve"> bu toplantıya işt</w:t>
      </w:r>
      <w:r>
        <w:rPr>
          <w:rFonts w:cstheme="minorHAnsi"/>
          <w:sz w:val="24"/>
          <w:szCs w:val="24"/>
        </w:rPr>
        <w:t>irak edebilirler.</w:t>
      </w:r>
    </w:p>
    <w:p w:rsidR="00FF3941" w:rsidRDefault="00FF3941" w:rsidP="0034043A">
      <w:pPr>
        <w:jc w:val="both"/>
        <w:rPr>
          <w:rFonts w:cstheme="minorHAnsi"/>
          <w:sz w:val="24"/>
          <w:szCs w:val="24"/>
        </w:rPr>
      </w:pPr>
    </w:p>
    <w:p w:rsidR="00FF3941" w:rsidRPr="00B04F21" w:rsidRDefault="00FF3941" w:rsidP="0034043A">
      <w:pPr>
        <w:jc w:val="both"/>
        <w:rPr>
          <w:rFonts w:cstheme="minorHAnsi"/>
          <w:sz w:val="24"/>
          <w:szCs w:val="24"/>
        </w:rPr>
      </w:pPr>
    </w:p>
    <w:sectPr w:rsidR="00FF3941" w:rsidRPr="00B04F21" w:rsidSect="004A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0068A"/>
    <w:rsid w:val="00011812"/>
    <w:rsid w:val="00142AF6"/>
    <w:rsid w:val="00270F77"/>
    <w:rsid w:val="0034043A"/>
    <w:rsid w:val="00412CBD"/>
    <w:rsid w:val="00442AF1"/>
    <w:rsid w:val="004A488B"/>
    <w:rsid w:val="0055350C"/>
    <w:rsid w:val="005B73BF"/>
    <w:rsid w:val="006D1FA9"/>
    <w:rsid w:val="00780251"/>
    <w:rsid w:val="00B04F21"/>
    <w:rsid w:val="00BC7776"/>
    <w:rsid w:val="00DE3B37"/>
    <w:rsid w:val="00E03A1D"/>
    <w:rsid w:val="00E129C4"/>
    <w:rsid w:val="00E27E1F"/>
    <w:rsid w:val="00E30EBD"/>
    <w:rsid w:val="00EC5E4C"/>
    <w:rsid w:val="00F0068A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2019-12-20T13:43:00Z</cp:lastPrinted>
  <dcterms:created xsi:type="dcterms:W3CDTF">2019-12-20T14:52:00Z</dcterms:created>
  <dcterms:modified xsi:type="dcterms:W3CDTF">2019-12-20T14:53:00Z</dcterms:modified>
</cp:coreProperties>
</file>